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8C" w:rsidRPr="001D7483" w:rsidRDefault="007569EE" w:rsidP="006C5650">
      <w:pPr>
        <w:pStyle w:val="Szvegtrzs2"/>
        <w:spacing w:line="240" w:lineRule="auto"/>
        <w:rPr>
          <w:b w:val="0"/>
          <w:lang w:val="en-US"/>
        </w:rPr>
      </w:pPr>
      <w:r w:rsidRPr="001D7483">
        <w:rPr>
          <w:lang w:val="en-US"/>
        </w:rPr>
        <w:t>L</w:t>
      </w:r>
      <w:r w:rsidR="006C5650" w:rsidRPr="001D7483">
        <w:rPr>
          <w:lang w:val="en-US"/>
        </w:rPr>
        <w:t>aser Physics</w:t>
      </w:r>
      <w:r w:rsidR="00B52A7F" w:rsidRPr="001D7483">
        <w:rPr>
          <w:b w:val="0"/>
          <w:lang w:val="en-US"/>
        </w:rPr>
        <w:t xml:space="preserve"> </w:t>
      </w:r>
      <w:r w:rsidR="002811F9" w:rsidRPr="002811F9">
        <w:rPr>
          <w:lang w:val="en-US"/>
        </w:rPr>
        <w:t>Test</w:t>
      </w:r>
      <w:r w:rsidR="00B457B7">
        <w:rPr>
          <w:b w:val="0"/>
          <w:lang w:val="en-US"/>
        </w:rPr>
        <w:br/>
      </w:r>
      <w:r w:rsidR="00C67F0D">
        <w:rPr>
          <w:b w:val="0"/>
          <w:lang w:val="en-US"/>
        </w:rPr>
        <w:t>example</w:t>
      </w:r>
    </w:p>
    <w:p w:rsidR="00E84607" w:rsidRDefault="00E84607" w:rsidP="006C16F2">
      <w:pPr>
        <w:numPr>
          <w:ilvl w:val="0"/>
          <w:numId w:val="9"/>
        </w:numPr>
        <w:spacing w:before="20" w:after="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monochromatic beam of electromagnetic radiation h</w:t>
      </w:r>
      <w:r w:rsidR="00E05AA3">
        <w:rPr>
          <w:rFonts w:ascii="Times New Roman" w:hAnsi="Times New Roman"/>
        </w:rPr>
        <w:t>a</w:t>
      </w:r>
      <w:r>
        <w:rPr>
          <w:rFonts w:ascii="Times New Roman" w:hAnsi="Times New Roman"/>
        </w:rPr>
        <w:t>s an intensity of 1 W/m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 What is the average number of photons per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(photon density) for 1 kHz radio-waves and 10 </w:t>
      </w:r>
      <w:proofErr w:type="spellStart"/>
      <w:r>
        <w:rPr>
          <w:rFonts w:ascii="Times New Roman" w:hAnsi="Times New Roman"/>
        </w:rPr>
        <w:t>MeV</w:t>
      </w:r>
      <w:proofErr w:type="spellEnd"/>
      <w:r>
        <w:rPr>
          <w:rFonts w:ascii="Times New Roman" w:hAnsi="Times New Roman"/>
        </w:rPr>
        <w:t xml:space="preserve"> energy gamma rays?</w:t>
      </w:r>
      <w:r w:rsidR="000D57C3">
        <w:rPr>
          <w:rFonts w:ascii="Times New Roman" w:hAnsi="Times New Roman"/>
        </w:rPr>
        <w:t xml:space="preserve"> [1 </w:t>
      </w:r>
      <w:proofErr w:type="spellStart"/>
      <w:r w:rsidR="000D57C3">
        <w:rPr>
          <w:rFonts w:ascii="Times New Roman" w:hAnsi="Times New Roman"/>
        </w:rPr>
        <w:t>eV</w:t>
      </w:r>
      <w:proofErr w:type="spellEnd"/>
      <w:r w:rsidR="000D57C3">
        <w:rPr>
          <w:rFonts w:ascii="Times New Roman" w:hAnsi="Times New Roman"/>
        </w:rPr>
        <w:t xml:space="preserve"> = 1.6*10</w:t>
      </w:r>
      <w:r w:rsidR="000D57C3">
        <w:rPr>
          <w:rFonts w:ascii="Times New Roman" w:hAnsi="Times New Roman"/>
          <w:vertAlign w:val="superscript"/>
        </w:rPr>
        <w:t xml:space="preserve">-19 </w:t>
      </w:r>
      <w:r w:rsidR="000D57C3">
        <w:rPr>
          <w:rFonts w:ascii="Times New Roman" w:hAnsi="Times New Roman"/>
        </w:rPr>
        <w:t>J]</w:t>
      </w:r>
      <w:r>
        <w:rPr>
          <w:rFonts w:ascii="Times New Roman" w:hAnsi="Times New Roman"/>
        </w:rPr>
        <w:t xml:space="preserve"> (2 points)</w:t>
      </w:r>
    </w:p>
    <w:p w:rsidR="001774FC" w:rsidRDefault="002811F9" w:rsidP="006C16F2">
      <w:pPr>
        <w:numPr>
          <w:ilvl w:val="0"/>
          <w:numId w:val="9"/>
        </w:numPr>
        <w:spacing w:before="20" w:after="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Estimate the zero-point energy of an electron confined into a 3D region of size 10</w:t>
      </w:r>
      <w:r>
        <w:rPr>
          <w:rFonts w:ascii="Times New Roman" w:hAnsi="Times New Roman"/>
          <w:vertAlign w:val="superscript"/>
        </w:rPr>
        <w:t>-14</w:t>
      </w:r>
      <w:r>
        <w:rPr>
          <w:rFonts w:ascii="Times New Roman" w:hAnsi="Times New Roman"/>
        </w:rPr>
        <w:t xml:space="preserve">m, which is the order of magnitude of a nucleus. Compare this energy with the Coulomb potential energy of an electron and a proton separated </w:t>
      </w:r>
      <w:r w:rsidR="00E05AA3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>the same distance. Based on this comparison, can an electron be captured in a nucleus?  (3 points)</w:t>
      </w:r>
    </w:p>
    <w:p w:rsidR="002811F9" w:rsidRDefault="002811F9" w:rsidP="006C16F2">
      <w:pPr>
        <w:numPr>
          <w:ilvl w:val="0"/>
          <w:numId w:val="9"/>
        </w:numPr>
        <w:spacing w:before="20" w:after="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expressions for the energy levels and wave functions of a particle closed in a two dimensional potential box of sides </w:t>
      </w:r>
      <w:proofErr w:type="gramStart"/>
      <w:r>
        <w:rPr>
          <w:rFonts w:ascii="Times New Roman" w:hAnsi="Times New Roman"/>
        </w:rPr>
        <w:t>a and</w:t>
      </w:r>
      <w:proofErr w:type="gramEnd"/>
      <w:r>
        <w:rPr>
          <w:rFonts w:ascii="Times New Roman" w:hAnsi="Times New Roman"/>
        </w:rPr>
        <w:t xml:space="preserve"> b? How a particular </w:t>
      </w:r>
      <w:proofErr w:type="spellStart"/>
      <w:r>
        <w:rPr>
          <w:rFonts w:ascii="Times New Roman" w:hAnsi="Times New Roman"/>
        </w:rPr>
        <w:t>wavefunction</w:t>
      </w:r>
      <w:proofErr w:type="spellEnd"/>
      <w:r>
        <w:rPr>
          <w:rFonts w:ascii="Times New Roman" w:hAnsi="Times New Roman"/>
        </w:rPr>
        <w:t xml:space="preserve"> is normalized using a C constant? </w:t>
      </w:r>
      <w:r w:rsidR="00E05AA3">
        <w:rPr>
          <w:rFonts w:ascii="Times New Roman" w:hAnsi="Times New Roman"/>
        </w:rPr>
        <w:t>(3</w:t>
      </w:r>
      <w:r w:rsidR="00486145">
        <w:rPr>
          <w:rFonts w:ascii="Times New Roman" w:hAnsi="Times New Roman"/>
        </w:rPr>
        <w:t xml:space="preserve"> points)</w:t>
      </w:r>
    </w:p>
    <w:p w:rsidR="00486145" w:rsidRDefault="00E84607" w:rsidP="006C16F2">
      <w:pPr>
        <w:numPr>
          <w:ilvl w:val="0"/>
          <w:numId w:val="9"/>
        </w:numPr>
        <w:spacing w:before="20" w:after="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Calculate the angular velocity, the potential energy and kinetic energy of the electron, which is in the state n = 3 in a Hydrogen atom. Which are the possible quantum numbers of this electron? (3 points)</w:t>
      </w:r>
    </w:p>
    <w:p w:rsidR="00E84607" w:rsidRDefault="00E84607" w:rsidP="006C16F2">
      <w:pPr>
        <w:numPr>
          <w:ilvl w:val="0"/>
          <w:numId w:val="9"/>
        </w:numPr>
        <w:spacing w:before="20" w:after="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Which transitions (</w:t>
      </w:r>
      <w:r w:rsidR="000D57C3">
        <w:rPr>
          <w:rFonts w:ascii="Times New Roman" w:hAnsi="Times New Roman"/>
        </w:rPr>
        <w:t xml:space="preserve">main </w:t>
      </w:r>
      <w:r>
        <w:rPr>
          <w:rFonts w:ascii="Times New Roman" w:hAnsi="Times New Roman"/>
        </w:rPr>
        <w:t>quantum number pairs) result in emission of visible photons (with wavelengths between 400 nm and 700 nm) in a Hydrogen atom</w:t>
      </w:r>
      <w:r w:rsidR="000D57C3">
        <w:rPr>
          <w:rFonts w:ascii="Times New Roman" w:hAnsi="Times New Roman"/>
        </w:rPr>
        <w:t xml:space="preserve"> – at least 3 pairs</w:t>
      </w:r>
      <w:r>
        <w:rPr>
          <w:rFonts w:ascii="Times New Roman" w:hAnsi="Times New Roman"/>
        </w:rPr>
        <w:t>? (2 points)</w:t>
      </w:r>
    </w:p>
    <w:p w:rsidR="006C16F2" w:rsidRPr="006C16F2" w:rsidRDefault="006C16F2" w:rsidP="006C16F2">
      <w:pPr>
        <w:numPr>
          <w:ilvl w:val="0"/>
          <w:numId w:val="9"/>
        </w:numPr>
        <w:spacing w:before="20" w:after="20"/>
        <w:ind w:left="357" w:hanging="357"/>
        <w:jc w:val="both"/>
        <w:rPr>
          <w:rFonts w:ascii="Times New Roman" w:hAnsi="Times New Roman"/>
        </w:rPr>
      </w:pPr>
      <w:r w:rsidRPr="006C16F2">
        <w:rPr>
          <w:rFonts w:ascii="Times New Roman" w:hAnsi="Times New Roman"/>
        </w:rPr>
        <w:t xml:space="preserve">Which configuration has minimal energy and is thus more likely (arrows indicate the </w:t>
      </w:r>
      <w:proofErr w:type="gramStart"/>
      <w:r w:rsidRPr="006C16F2">
        <w:rPr>
          <w:rFonts w:ascii="Times New Roman" w:hAnsi="Times New Roman"/>
        </w:rPr>
        <w:t>orientation</w:t>
      </w:r>
      <w:proofErr w:type="gramEnd"/>
      <w:r w:rsidRPr="006C16F2">
        <w:rPr>
          <w:rFonts w:ascii="Times New Roman" w:hAnsi="Times New Roman"/>
        </w:rPr>
        <w:t xml:space="preserve"> of the spin vectors)? (1 point)</w:t>
      </w:r>
    </w:p>
    <w:p w:rsidR="006C16F2" w:rsidRDefault="006C16F2" w:rsidP="006C16F2">
      <w:pPr>
        <w:spacing w:before="20" w:after="2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hu-HU"/>
        </w:rPr>
      </w:r>
      <w:r>
        <w:rPr>
          <w:rFonts w:ascii="Times New Roman" w:hAnsi="Times New Roman"/>
        </w:rPr>
        <w:pict>
          <v:group id="_x0000_s1092" editas="canvas" style="width:453.55pt;height:73.7pt;mso-position-horizontal-relative:char;mso-position-vertical-relative:line" coordorigin="1843,11832" coordsize="9071,14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1843;top:11832;width:9071;height:1474" o:preferrelative="f">
              <v:fill o:detectmouseclick="t"/>
              <v:path o:extrusionok="t" o:connecttype="none"/>
              <o:lock v:ext="edit" text="t"/>
            </v:shape>
            <v:rect id="_x0000_s1094" style="position:absolute;left:2431;top:12685;width:400;height:377"/>
            <v:rect id="_x0000_s1095" style="position:absolute;left:2421;top:12315;width:400;height:377"/>
            <v:rect id="_x0000_s1096" style="position:absolute;left:2822;top:12316;width:400;height:377"/>
            <v:rect id="_x0000_s1097" style="position:absolute;left:3222;top:12316;width:400;height:377"/>
            <v:rect id="_x0000_s1098" style="position:absolute;left:3622;top:12316;width:400;height:37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2530;top:12710;width:12;height:288;flip:y" o:connectortype="straight">
              <v:stroke endarrow="block"/>
            </v:shape>
            <v:shape id="_x0000_s1100" type="#_x0000_t32" style="position:absolute;left:2520;top:12337;width:12;height:288;flip:y" o:connectortype="straight">
              <v:stroke endarrow="block"/>
            </v:shape>
            <v:shape id="_x0000_s1101" type="#_x0000_t32" style="position:absolute;left:2933;top:12337;width:12;height:288;flip:y" o:connectortype="straight">
              <v:stroke endarrow="block"/>
            </v:shape>
            <v:shape id="_x0000_s1102" type="#_x0000_t32" style="position:absolute;left:3321;top:12337;width:12;height:288;flip:y" o:connectortype="straight">
              <v:stroke endarrow="block"/>
            </v:shape>
            <v:shape id="_x0000_s1103" type="#_x0000_t32" style="position:absolute;left:3721;top:12336;width:12;height:288;flip:y" o:connectortype="straight">
              <v:stroke endarrow="block"/>
            </v:shape>
            <v:shape id="_x0000_s1104" type="#_x0000_t32" style="position:absolute;left:2718;top:12755;width:12;height:288;rotation:-180;flip:y" o:connectortype="straight">
              <v:stroke endarrow="block"/>
            </v:shape>
            <v:rect id="_x0000_s1105" style="position:absolute;left:4803;top:12717;width:400;height:377"/>
            <v:rect id="_x0000_s1106" style="position:absolute;left:4806;top:12347;width:400;height:377"/>
            <v:rect id="_x0000_s1107" style="position:absolute;left:5207;top:12335;width:400;height:390"/>
            <v:rect id="_x0000_s1108" style="position:absolute;left:5607;top:12335;width:400;height:390"/>
            <v:rect id="_x0000_s1109" style="position:absolute;left:6007;top:12335;width:400;height:390"/>
            <v:shape id="_x0000_s1110" type="#_x0000_t32" style="position:absolute;left:4928;top:12742;width:12;height:288;flip:y" o:connectortype="straight">
              <v:stroke endarrow="block"/>
            </v:shape>
            <v:shape id="_x0000_s1111" type="#_x0000_t32" style="position:absolute;left:4905;top:12382;width:12;height:288;flip:y" o:connectortype="straight">
              <v:stroke endarrow="block"/>
            </v:shape>
            <v:shape id="_x0000_s1112" type="#_x0000_t32" style="position:absolute;left:5318;top:12359;width:12;height:298;flip:y" o:connectortype="straight">
              <v:stroke endarrow="block"/>
            </v:shape>
            <v:shape id="_x0000_s1113" type="#_x0000_t32" style="position:absolute;left:5693;top:12372;width:12;height:298;flip:y" o:connectortype="straight">
              <v:stroke endarrow="block"/>
            </v:shape>
            <v:shape id="_x0000_s1114" type="#_x0000_t32" style="position:absolute;left:6119;top:12371;width:12;height:298;flip:y" o:connectortype="straight">
              <v:stroke endarrow="block"/>
            </v:shape>
            <v:shape id="_x0000_s1115" type="#_x0000_t32" style="position:absolute;left:5103;top:12774;width:12;height:288;rotation:-180;flip:y" o:connectortype="straight">
              <v:stroke endarrow="block"/>
            </v:shape>
            <v:shape id="_x0000_s1116" type="#_x0000_t32" style="position:absolute;left:3094;top:12355;width:12;height:288;rotation:-180;flip:y" o:connectortype="straight">
              <v:stroke endarrow="block"/>
            </v:shape>
            <v:shape id="_x0000_s1117" type="#_x0000_t32" style="position:absolute;left:5093;top:12379;width:12;height:288;rotation:-180;flip:y" o:connectortype="straight">
              <v:stroke endarrow="block"/>
            </v:shape>
            <v:rect id="_x0000_s1118" style="position:absolute;left:7084;top:12734;width:400;height:377"/>
            <v:rect id="_x0000_s1119" style="position:absolute;left:7087;top:12364;width:400;height:377"/>
            <v:rect id="_x0000_s1120" style="position:absolute;left:7488;top:12365;width:400;height:377"/>
            <v:rect id="_x0000_s1121" style="position:absolute;left:7888;top:12365;width:400;height:377"/>
            <v:rect id="_x0000_s1122" style="position:absolute;left:8288;top:12365;width:400;height:377"/>
            <v:shape id="_x0000_s1123" type="#_x0000_t32" style="position:absolute;left:7209;top:12759;width:12;height:288;flip:y" o:connectortype="straight">
              <v:stroke endarrow="block"/>
            </v:shape>
            <v:shape id="_x0000_s1124" type="#_x0000_t32" style="position:absolute;left:7186;top:12399;width:12;height:288;flip:y" o:connectortype="straight">
              <v:stroke endarrow="block"/>
            </v:shape>
            <v:shape id="_x0000_s1125" type="#_x0000_t32" style="position:absolute;left:7599;top:12386;width:12;height:288;flip:y" o:connectortype="straight">
              <v:stroke endarrow="block"/>
            </v:shape>
            <v:shape id="_x0000_s1126" type="#_x0000_t32" style="position:absolute;left:7974;top:12399;width:12;height:288;flip:y" o:connectortype="straight">
              <v:stroke endarrow="block"/>
            </v:shape>
            <v:shape id="_x0000_s1127" type="#_x0000_t32" style="position:absolute;left:7776;top:12411;width:12;height:288;rotation:-180;flip:y" o:connectortype="straight">
              <v:stroke endarrow="block"/>
            </v:shape>
            <v:shape id="_x0000_s1128" type="#_x0000_t32" style="position:absolute;left:7384;top:12791;width:12;height:288;rotation:-180;flip:y" o:connectortype="straight">
              <v:stroke endarrow="block"/>
            </v:shape>
            <v:shape id="_x0000_s1129" type="#_x0000_t32" style="position:absolute;left:7374;top:12396;width:12;height:288;rotation:-180;flip:y" o:connectortype="straight">
              <v:stroke endarrow="block"/>
            </v:shape>
            <v:rect id="_x0000_s1130" style="position:absolute;left:9093;top:12717;width:400;height:377"/>
            <v:rect id="_x0000_s1131" style="position:absolute;left:9083;top:12347;width:400;height:377"/>
            <v:rect id="_x0000_s1132" style="position:absolute;left:9484;top:12336;width:400;height:389"/>
            <v:rect id="_x0000_s1133" style="position:absolute;left:9884;top:12336;width:400;height:389"/>
            <v:rect id="_x0000_s1134" style="position:absolute;left:10284;top:12336;width:400;height:389"/>
            <v:shape id="_x0000_s1135" type="#_x0000_t32" style="position:absolute;left:9205;top:12742;width:12;height:288;flip:y" o:connectortype="straight">
              <v:stroke endarrow="block"/>
            </v:shape>
            <v:shape id="_x0000_s1136" type="#_x0000_t32" style="position:absolute;left:9182;top:12382;width:12;height:288;flip:y" o:connectortype="straight">
              <v:stroke endarrow="block"/>
            </v:shape>
            <v:shape id="_x0000_s1137" type="#_x0000_t32" style="position:absolute;left:9595;top:12373;width:12;height:297;flip:y" o:connectortype="straight">
              <v:stroke endarrow="block"/>
            </v:shape>
            <v:shape id="_x0000_s1138" type="#_x0000_t32" style="position:absolute;left:9380;top:12774;width:12;height:288;rotation:-180;flip:y" o:connectortype="straight">
              <v:stroke endarrow="block"/>
            </v:shape>
            <v:shape id="_x0000_s1139" type="#_x0000_t32" style="position:absolute;left:9370;top:12379;width:12;height:288;rotation:-180;flip:y" o:connectortype="straight">
              <v:stroke endarrow="block"/>
            </v:shape>
            <v:shape id="_x0000_s1140" type="#_x0000_t32" style="position:absolute;left:9748;top:12372;width:12;height:297;rotation:-180;flip:y" o:connectortype="straight">
              <v:stroke endarrow="block"/>
            </v:shape>
            <v:shape id="_x0000_s1141" type="#_x0000_t32" style="position:absolute;left:10011;top:12384;width:12;height:297;rotation:-18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1967;top:12664;width:588;height:488" filled="f" stroked="f">
              <v:textbox style="mso-next-textbox:#_x0000_s1142">
                <w:txbxContent>
                  <w:p w:rsidR="006C16F2" w:rsidRPr="006A4FF4" w:rsidRDefault="006C16F2" w:rsidP="006C16F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K</w:t>
                    </w:r>
                  </w:p>
                </w:txbxContent>
              </v:textbox>
            </v:shape>
            <v:shape id="_x0000_s1143" type="#_x0000_t202" style="position:absolute;left:1956;top:12317;width:588;height:488" filled="f" stroked="f">
              <v:textbox style="mso-next-textbox:#_x0000_s1143">
                <w:txbxContent>
                  <w:p w:rsidR="006C16F2" w:rsidRPr="006A4FF4" w:rsidRDefault="006C16F2" w:rsidP="006C16F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L</w:t>
                    </w:r>
                  </w:p>
                </w:txbxContent>
              </v:textbox>
            </v:shape>
            <v:shape id="_x0000_s1144" type="#_x0000_t202" style="position:absolute;left:2432;top:11967;width:588;height:488" filled="f" stroked="f">
              <v:textbox style="mso-next-textbox:#_x0000_s1144">
                <w:txbxContent>
                  <w:p w:rsidR="006C16F2" w:rsidRPr="006A4FF4" w:rsidRDefault="006C16F2" w:rsidP="006C16F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s</w:t>
                    </w:r>
                  </w:p>
                </w:txbxContent>
              </v:textbox>
            </v:shape>
            <v:shape id="_x0000_s1145" type="#_x0000_t202" style="position:absolute;left:2834;top:11957;width:588;height:488" filled="f" stroked="f">
              <v:textbox style="mso-next-textbox:#_x0000_s1145">
                <w:txbxContent>
                  <w:p w:rsidR="006C16F2" w:rsidRPr="006A4FF4" w:rsidRDefault="006C16F2" w:rsidP="006C16F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p</w:t>
                    </w:r>
                  </w:p>
                </w:txbxContent>
              </v:textbox>
            </v:shape>
            <v:shape id="_x0000_s1146" type="#_x0000_t202" style="position:absolute;left:4851;top:11982;width:588;height:488" filled="f" stroked="f">
              <v:textbox style="mso-next-textbox:#_x0000_s1146">
                <w:txbxContent>
                  <w:p w:rsidR="006C16F2" w:rsidRPr="006A4FF4" w:rsidRDefault="006C16F2" w:rsidP="006C16F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s</w:t>
                    </w:r>
                  </w:p>
                </w:txbxContent>
              </v:textbox>
            </v:shape>
            <v:shape id="_x0000_s1147" type="#_x0000_t202" style="position:absolute;left:5253;top:11972;width:588;height:488" filled="f" stroked="f">
              <v:textbox style="mso-next-textbox:#_x0000_s1147">
                <w:txbxContent>
                  <w:p w:rsidR="006C16F2" w:rsidRPr="006A4FF4" w:rsidRDefault="006C16F2" w:rsidP="006C16F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p</w:t>
                    </w:r>
                  </w:p>
                </w:txbxContent>
              </v:textbox>
            </v:shape>
            <v:shape id="_x0000_s1148" type="#_x0000_t202" style="position:absolute;left:7117;top:12007;width:588;height:488" filled="f" stroked="f">
              <v:textbox style="mso-next-textbox:#_x0000_s1148">
                <w:txbxContent>
                  <w:p w:rsidR="006C16F2" w:rsidRPr="006A4FF4" w:rsidRDefault="006C16F2" w:rsidP="006C16F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s</w:t>
                    </w:r>
                  </w:p>
                </w:txbxContent>
              </v:textbox>
            </v:shape>
            <v:shape id="_x0000_s1149" type="#_x0000_t202" style="position:absolute;left:7519;top:11997;width:588;height:488" filled="f" stroked="f">
              <v:textbox style="mso-next-textbox:#_x0000_s1149">
                <w:txbxContent>
                  <w:p w:rsidR="006C16F2" w:rsidRPr="006A4FF4" w:rsidRDefault="006C16F2" w:rsidP="006C16F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p</w:t>
                    </w:r>
                  </w:p>
                </w:txbxContent>
              </v:textbox>
            </v:shape>
            <v:shape id="_x0000_s1150" type="#_x0000_t202" style="position:absolute;left:9096;top:12005;width:588;height:488" filled="f" stroked="f">
              <v:textbox style="mso-next-textbox:#_x0000_s1150">
                <w:txbxContent>
                  <w:p w:rsidR="006C16F2" w:rsidRPr="006A4FF4" w:rsidRDefault="006C16F2" w:rsidP="006C16F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s</w:t>
                    </w:r>
                  </w:p>
                </w:txbxContent>
              </v:textbox>
            </v:shape>
            <v:shape id="_x0000_s1151" type="#_x0000_t202" style="position:absolute;left:9498;top:11995;width:588;height:488" filled="f" stroked="f">
              <v:textbox style="mso-next-textbox:#_x0000_s1151">
                <w:txbxContent>
                  <w:p w:rsidR="006C16F2" w:rsidRPr="006A4FF4" w:rsidRDefault="006C16F2" w:rsidP="006C16F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p</w:t>
                    </w:r>
                  </w:p>
                </w:txbxContent>
              </v:textbox>
            </v:shape>
            <w10:anchorlock/>
          </v:group>
        </w:pict>
      </w:r>
    </w:p>
    <w:p w:rsidR="007D279A" w:rsidRDefault="00E21DB1" w:rsidP="007D279A">
      <w:pPr>
        <w:numPr>
          <w:ilvl w:val="0"/>
          <w:numId w:val="9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the wave functions of the two electrons in a He atom are constructed from the individual orbital and spin wave functions? </w:t>
      </w:r>
      <w:r w:rsidR="00561696">
        <w:rPr>
          <w:rFonts w:ascii="Times New Roman" w:hAnsi="Times New Roman"/>
        </w:rPr>
        <w:t xml:space="preserve">Write down the </w:t>
      </w:r>
      <w:proofErr w:type="spellStart"/>
      <w:r w:rsidR="00561696">
        <w:rPr>
          <w:rFonts w:ascii="Times New Roman" w:hAnsi="Times New Roman"/>
        </w:rPr>
        <w:t>antisymmetric</w:t>
      </w:r>
      <w:proofErr w:type="spellEnd"/>
      <w:r w:rsidR="00561696">
        <w:rPr>
          <w:rFonts w:ascii="Times New Roman" w:hAnsi="Times New Roman"/>
        </w:rPr>
        <w:t xml:space="preserve"> wave function of the configuration in </w:t>
      </w:r>
      <w:proofErr w:type="spellStart"/>
      <w:r w:rsidR="00561696">
        <w:rPr>
          <w:rFonts w:ascii="Times New Roman" w:hAnsi="Times New Roman"/>
        </w:rPr>
        <w:t>determinantal</w:t>
      </w:r>
      <w:proofErr w:type="spellEnd"/>
      <w:r w:rsidR="00561696">
        <w:rPr>
          <w:rFonts w:ascii="Times New Roman" w:hAnsi="Times New Roman"/>
        </w:rPr>
        <w:t xml:space="preserve"> form that contains both orbital and spin components for M</w:t>
      </w:r>
      <w:r w:rsidR="00561696">
        <w:rPr>
          <w:rFonts w:ascii="Times New Roman" w:hAnsi="Times New Roman"/>
          <w:vertAlign w:val="subscript"/>
        </w:rPr>
        <w:t>s</w:t>
      </w:r>
      <w:r w:rsidR="00561696">
        <w:rPr>
          <w:rFonts w:ascii="Times New Roman" w:hAnsi="Times New Roman"/>
        </w:rPr>
        <w:t>=1 in He</w:t>
      </w:r>
      <w:r w:rsidR="00E05AA3">
        <w:rPr>
          <w:rFonts w:ascii="Times New Roman" w:hAnsi="Times New Roman"/>
        </w:rPr>
        <w:t>. (3</w:t>
      </w:r>
      <w:r w:rsidR="00561696">
        <w:rPr>
          <w:rFonts w:ascii="Times New Roman" w:hAnsi="Times New Roman"/>
        </w:rPr>
        <w:t xml:space="preserve"> points)</w:t>
      </w:r>
      <w:r>
        <w:rPr>
          <w:rFonts w:ascii="Times New Roman" w:hAnsi="Times New Roman"/>
        </w:rPr>
        <w:t xml:space="preserve"> </w:t>
      </w:r>
    </w:p>
    <w:p w:rsidR="007F0704" w:rsidRDefault="007D279A" w:rsidP="007D279A">
      <w:pPr>
        <w:numPr>
          <w:ilvl w:val="0"/>
          <w:numId w:val="9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</w:t>
      </w:r>
      <w:r w:rsidR="000D57C3" w:rsidRPr="000D57C3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the molecular </w:t>
      </w:r>
      <w:proofErr w:type="spellStart"/>
      <w:r>
        <w:rPr>
          <w:rFonts w:ascii="Times New Roman" w:hAnsi="Times New Roman"/>
        </w:rPr>
        <w:t>orbitals</w:t>
      </w:r>
      <w:proofErr w:type="spellEnd"/>
      <w:r>
        <w:rPr>
          <w:rFonts w:ascii="Times New Roman" w:hAnsi="Times New Roman"/>
        </w:rPr>
        <w:t xml:space="preserve"> derived from the atomic </w:t>
      </w:r>
      <w:proofErr w:type="spellStart"/>
      <w:r>
        <w:rPr>
          <w:rFonts w:ascii="Times New Roman" w:hAnsi="Times New Roman"/>
        </w:rPr>
        <w:t>orbitals</w:t>
      </w:r>
      <w:proofErr w:type="spellEnd"/>
      <w:r>
        <w:rPr>
          <w:rFonts w:ascii="Times New Roman" w:hAnsi="Times New Roman"/>
        </w:rPr>
        <w:t xml:space="preserve">? </w:t>
      </w:r>
      <w:r w:rsidR="00561696">
        <w:rPr>
          <w:rFonts w:ascii="Times New Roman" w:hAnsi="Times New Roman"/>
        </w:rPr>
        <w:t>What is the difference between</w:t>
      </w:r>
      <w:r>
        <w:rPr>
          <w:rFonts w:ascii="Times New Roman" w:hAnsi="Times New Roman"/>
        </w:rPr>
        <w:t xml:space="preserve"> bonding </w:t>
      </w:r>
      <w:r w:rsidR="00561696">
        <w:rPr>
          <w:rFonts w:ascii="Times New Roman" w:hAnsi="Times New Roman"/>
        </w:rPr>
        <w:t xml:space="preserve">and </w:t>
      </w:r>
      <w:proofErr w:type="spellStart"/>
      <w:r w:rsidR="00561696">
        <w:rPr>
          <w:rFonts w:ascii="Times New Roman" w:hAnsi="Times New Roman"/>
        </w:rPr>
        <w:t>antibonding</w:t>
      </w:r>
      <w:proofErr w:type="spellEnd"/>
      <w:r w:rsidR="00561696">
        <w:rPr>
          <w:rFonts w:ascii="Times New Roman" w:hAnsi="Times New Roman"/>
        </w:rPr>
        <w:t xml:space="preserve"> </w:t>
      </w:r>
      <w:proofErr w:type="spellStart"/>
      <w:r w:rsidR="00561696">
        <w:rPr>
          <w:rFonts w:ascii="Times New Roman" w:hAnsi="Times New Roman"/>
        </w:rPr>
        <w:t>orbitals</w:t>
      </w:r>
      <w:proofErr w:type="spellEnd"/>
      <w:r w:rsidR="00561696">
        <w:rPr>
          <w:rFonts w:ascii="Times New Roman" w:hAnsi="Times New Roman"/>
        </w:rPr>
        <w:t xml:space="preserve"> e.g. in a H</w:t>
      </w:r>
      <w:r w:rsidR="0056169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molecule? </w:t>
      </w:r>
      <w:r w:rsidR="007F0704" w:rsidRPr="009F3DCD">
        <w:rPr>
          <w:rFonts w:ascii="Times New Roman" w:hAnsi="Times New Roman"/>
        </w:rPr>
        <w:t xml:space="preserve">Sketch the difference in the energy-atomic distance diagram between bonding and </w:t>
      </w:r>
      <w:proofErr w:type="spellStart"/>
      <w:r w:rsidR="007F0704" w:rsidRPr="009F3DCD">
        <w:rPr>
          <w:rFonts w:ascii="Times New Roman" w:hAnsi="Times New Roman"/>
        </w:rPr>
        <w:t>antibonding</w:t>
      </w:r>
      <w:proofErr w:type="spellEnd"/>
      <w:r w:rsidR="007F0704" w:rsidRPr="009F3DCD">
        <w:rPr>
          <w:rFonts w:ascii="Times New Roman" w:hAnsi="Times New Roman"/>
        </w:rPr>
        <w:t xml:space="preserve"> molecular </w:t>
      </w:r>
      <w:proofErr w:type="spellStart"/>
      <w:r w:rsidR="007F0704" w:rsidRPr="009F3DCD">
        <w:rPr>
          <w:rFonts w:ascii="Times New Roman" w:hAnsi="Times New Roman"/>
        </w:rPr>
        <w:t>orbitals</w:t>
      </w:r>
      <w:proofErr w:type="spellEnd"/>
      <w:r w:rsidR="00561696">
        <w:rPr>
          <w:rFonts w:ascii="Times New Roman" w:hAnsi="Times New Roman"/>
        </w:rPr>
        <w:t xml:space="preserve"> in a H</w:t>
      </w:r>
      <w:r w:rsidR="0056169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molecule</w:t>
      </w:r>
      <w:r w:rsidR="007F0704" w:rsidRPr="009F3DCD">
        <w:rPr>
          <w:rFonts w:ascii="Times New Roman" w:hAnsi="Times New Roman"/>
        </w:rPr>
        <w:t>. Which quantity sets the optimu</w:t>
      </w:r>
      <w:r>
        <w:rPr>
          <w:rFonts w:ascii="Times New Roman" w:hAnsi="Times New Roman"/>
        </w:rPr>
        <w:t>m distance between the atoms? (3</w:t>
      </w:r>
      <w:r w:rsidR="007F0704" w:rsidRPr="009F3DCD">
        <w:rPr>
          <w:rFonts w:ascii="Times New Roman" w:hAnsi="Times New Roman"/>
        </w:rPr>
        <w:t xml:space="preserve"> points)</w:t>
      </w:r>
    </w:p>
    <w:p w:rsidR="00E84607" w:rsidRDefault="00561696" w:rsidP="006C16F2">
      <w:pPr>
        <w:numPr>
          <w:ilvl w:val="0"/>
          <w:numId w:val="9"/>
        </w:numPr>
        <w:spacing w:before="20" w:after="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 cylinder of volume V and cross section area A propagates a monochromatic photon stream of </w:t>
      </w:r>
      <w:r w:rsidR="005D5579">
        <w:rPr>
          <w:rFonts w:ascii="Times New Roman" w:hAnsi="Times New Roman"/>
        </w:rPr>
        <w:t xml:space="preserve">frequency ν and </w:t>
      </w:r>
      <w:r>
        <w:rPr>
          <w:rFonts w:ascii="Times New Roman" w:hAnsi="Times New Roman"/>
        </w:rPr>
        <w:t>intensity I</w:t>
      </w:r>
      <w:r w:rsidR="005D5579">
        <w:rPr>
          <w:rFonts w:ascii="Times New Roman" w:hAnsi="Times New Roman"/>
        </w:rPr>
        <w:t>, parallel to the cylinder axis</w:t>
      </w:r>
      <w:r>
        <w:rPr>
          <w:rFonts w:ascii="Times New Roman" w:hAnsi="Times New Roman"/>
        </w:rPr>
        <w:t xml:space="preserve">. What is the probability of the induced emission and absorption when the cylinder is </w:t>
      </w:r>
      <w:r w:rsidR="005D5579">
        <w:rPr>
          <w:rFonts w:ascii="Times New Roman" w:hAnsi="Times New Roman"/>
        </w:rPr>
        <w:t xml:space="preserve">filled with a material characterized by a transition cross section </w:t>
      </w:r>
      <w:proofErr w:type="gramStart"/>
      <w:r w:rsidR="005D5579">
        <w:rPr>
          <w:rFonts w:ascii="Times New Roman" w:hAnsi="Times New Roman"/>
        </w:rPr>
        <w:t>σ(</w:t>
      </w:r>
      <w:proofErr w:type="gramEnd"/>
      <w:r w:rsidR="005D5579">
        <w:rPr>
          <w:rFonts w:ascii="Times New Roman" w:hAnsi="Times New Roman"/>
        </w:rPr>
        <w:t xml:space="preserve">ν)? What should we do when we want to extend the analysis to a not monochromatic photon flux of bandwidth </w:t>
      </w:r>
      <w:proofErr w:type="spellStart"/>
      <w:r w:rsidR="005D5579">
        <w:rPr>
          <w:rFonts w:ascii="Times New Roman" w:hAnsi="Times New Roman"/>
        </w:rPr>
        <w:t>Δν</w:t>
      </w:r>
      <w:proofErr w:type="spellEnd"/>
      <w:r w:rsidR="005D5579">
        <w:rPr>
          <w:rFonts w:ascii="Times New Roman" w:hAnsi="Times New Roman"/>
        </w:rPr>
        <w:t>? (2 points)</w:t>
      </w:r>
    </w:p>
    <w:p w:rsidR="00E05AA3" w:rsidRDefault="00E05AA3" w:rsidP="00E05AA3">
      <w:pPr>
        <w:numPr>
          <w:ilvl w:val="0"/>
          <w:numId w:val="9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hu-HU"/>
        </w:rPr>
        <w:t>The characteristic lifetimes are given in the figure (</w:t>
      </w:r>
      <w:proofErr w:type="spellStart"/>
      <w:r w:rsidRPr="000C4B1F">
        <w:rPr>
          <w:rFonts w:ascii="Times New Roman" w:hAnsi="Times New Roman"/>
          <w:i/>
          <w:lang w:val="hu-HU"/>
        </w:rPr>
        <w:t>t</w:t>
      </w:r>
      <w:r w:rsidRPr="000C4B1F">
        <w:rPr>
          <w:rFonts w:ascii="Times New Roman" w:hAnsi="Times New Roman"/>
          <w:i/>
          <w:vertAlign w:val="subscript"/>
          <w:lang w:val="hu-HU"/>
        </w:rPr>
        <w:t>sp</w:t>
      </w:r>
      <w:proofErr w:type="spellEnd"/>
      <w:r w:rsidRPr="000C4B1F">
        <w:rPr>
          <w:lang w:val="hu-HU"/>
        </w:rPr>
        <w:t> </w:t>
      </w:r>
      <w:r w:rsidRPr="000C4B1F">
        <w:rPr>
          <w:rFonts w:ascii="Times New Roman" w:hAnsi="Times New Roman"/>
          <w:lang w:val="hu-HU"/>
        </w:rPr>
        <w:t>=</w:t>
      </w:r>
      <w:r w:rsidRPr="000C4B1F">
        <w:rPr>
          <w:lang w:val="hu-HU"/>
        </w:rPr>
        <w:t> </w:t>
      </w:r>
      <w:r>
        <w:rPr>
          <w:rFonts w:ascii="Times New Roman" w:hAnsi="Times New Roman"/>
          <w:lang w:val="hu-HU"/>
        </w:rPr>
        <w:t>150</w:t>
      </w:r>
      <w:r w:rsidRPr="000C4B1F">
        <w:rPr>
          <w:rFonts w:ascii="Times New Roman" w:hAnsi="Times New Roman"/>
          <w:lang w:val="hu-HU"/>
        </w:rPr>
        <w:t> </w:t>
      </w:r>
      <w:proofErr w:type="spellStart"/>
      <w:r>
        <w:rPr>
          <w:rFonts w:ascii="Times New Roman" w:hAnsi="Times New Roman"/>
          <w:lang w:val="hu-HU"/>
        </w:rPr>
        <w:t>µ</w:t>
      </w:r>
      <w:r w:rsidRPr="000C4B1F">
        <w:rPr>
          <w:rFonts w:ascii="Times New Roman" w:hAnsi="Times New Roman"/>
          <w:lang w:val="hu-HU"/>
        </w:rPr>
        <w:t>s</w:t>
      </w:r>
      <w:proofErr w:type="spellEnd"/>
      <w:r w:rsidRPr="000C4B1F">
        <w:rPr>
          <w:rFonts w:ascii="Times New Roman" w:hAnsi="Times New Roman"/>
          <w:lang w:val="hu-HU"/>
        </w:rPr>
        <w:t xml:space="preserve">, </w:t>
      </w:r>
      <w:r w:rsidRPr="000C4B1F">
        <w:rPr>
          <w:rFonts w:ascii="Symbol" w:hAnsi="Symbol"/>
          <w:i/>
          <w:lang w:val="hu-HU"/>
        </w:rPr>
        <w:t></w:t>
      </w:r>
      <w:proofErr w:type="spellStart"/>
      <w:r w:rsidRPr="000C4B1F">
        <w:rPr>
          <w:rFonts w:ascii="Times New Roman" w:hAnsi="Times New Roman"/>
          <w:i/>
          <w:vertAlign w:val="subscript"/>
          <w:lang w:val="hu-HU"/>
        </w:rPr>
        <w:t>nr</w:t>
      </w:r>
      <w:proofErr w:type="spellEnd"/>
      <w:r w:rsidRPr="000C4B1F">
        <w:rPr>
          <w:rFonts w:ascii="Times New Roman" w:hAnsi="Times New Roman"/>
          <w:i/>
          <w:lang w:val="hu-HU"/>
        </w:rPr>
        <w:t> = </w:t>
      </w:r>
      <w:r w:rsidRPr="000C4B1F">
        <w:rPr>
          <w:rFonts w:ascii="Times New Roman" w:hAnsi="Times New Roman"/>
          <w:lang w:val="hu-HU"/>
        </w:rPr>
        <w:t>5 </w:t>
      </w:r>
      <w:proofErr w:type="spellStart"/>
      <w:r>
        <w:rPr>
          <w:rFonts w:ascii="Calibri" w:hAnsi="Calibri"/>
          <w:lang w:val="hu-HU"/>
        </w:rPr>
        <w:t>m</w:t>
      </w:r>
      <w:r w:rsidRPr="000C4B1F">
        <w:rPr>
          <w:rFonts w:ascii="Times New Roman" w:hAnsi="Times New Roman"/>
          <w:lang w:val="hu-HU"/>
        </w:rPr>
        <w:t>s</w:t>
      </w:r>
      <w:proofErr w:type="spellEnd"/>
      <w:r w:rsidRPr="000C4B1F">
        <w:rPr>
          <w:rFonts w:ascii="Times New Roman" w:hAnsi="Times New Roman"/>
          <w:lang w:val="hu-HU"/>
        </w:rPr>
        <w:t xml:space="preserve">, </w:t>
      </w:r>
      <w:r w:rsidRPr="000C4B1F">
        <w:rPr>
          <w:rFonts w:ascii="Symbol" w:hAnsi="Symbol"/>
          <w:i/>
          <w:lang w:val="hu-HU"/>
        </w:rPr>
        <w:t></w:t>
      </w:r>
      <w:r w:rsidRPr="000C4B1F">
        <w:rPr>
          <w:rFonts w:ascii="Times New Roman" w:hAnsi="Times New Roman"/>
          <w:vertAlign w:val="subscript"/>
          <w:lang w:val="hu-HU"/>
        </w:rPr>
        <w:t>20</w:t>
      </w:r>
      <w:r w:rsidRPr="000C4B1F">
        <w:rPr>
          <w:rFonts w:ascii="Times New Roman" w:hAnsi="Times New Roman"/>
          <w:lang w:val="hu-HU"/>
        </w:rPr>
        <w:t> = 1 </w:t>
      </w:r>
      <w:proofErr w:type="spellStart"/>
      <w:r w:rsidRPr="000C4B1F">
        <w:rPr>
          <w:rFonts w:ascii="Times New Roman" w:hAnsi="Times New Roman"/>
          <w:lang w:val="hu-HU"/>
        </w:rPr>
        <w:t>ms</w:t>
      </w:r>
      <w:proofErr w:type="spellEnd"/>
      <w:r w:rsidRPr="000C4B1F">
        <w:rPr>
          <w:rFonts w:ascii="Times New Roman" w:hAnsi="Times New Roman"/>
          <w:lang w:val="hu-HU"/>
        </w:rPr>
        <w:t xml:space="preserve">, </w:t>
      </w:r>
      <w:r w:rsidRPr="000C4B1F">
        <w:rPr>
          <w:rFonts w:ascii="Symbol" w:hAnsi="Symbol"/>
          <w:i/>
          <w:lang w:val="hu-HU"/>
        </w:rPr>
        <w:t></w:t>
      </w:r>
      <w:r w:rsidRPr="000C4B1F">
        <w:rPr>
          <w:rFonts w:ascii="Times New Roman" w:hAnsi="Times New Roman"/>
          <w:vertAlign w:val="subscript"/>
          <w:lang w:val="hu-HU"/>
        </w:rPr>
        <w:t>1</w:t>
      </w:r>
      <w:r w:rsidRPr="000C4B1F">
        <w:rPr>
          <w:rFonts w:ascii="Times New Roman" w:hAnsi="Times New Roman"/>
          <w:lang w:val="hu-HU"/>
        </w:rPr>
        <w:t> = 15</w:t>
      </w:r>
      <w:r>
        <w:rPr>
          <w:rFonts w:ascii="Times New Roman" w:hAnsi="Times New Roman"/>
          <w:lang w:val="hu-HU"/>
        </w:rPr>
        <w:t xml:space="preserve">00 </w:t>
      </w:r>
      <w:proofErr w:type="spellStart"/>
      <w:r>
        <w:rPr>
          <w:rFonts w:ascii="Times New Roman" w:hAnsi="Times New Roman"/>
          <w:lang w:val="hu-HU"/>
        </w:rPr>
        <w:t>µ</w:t>
      </w:r>
      <w:r w:rsidRPr="000C4B1F">
        <w:rPr>
          <w:rFonts w:ascii="Times New Roman" w:hAnsi="Times New Roman"/>
          <w:lang w:val="hu-HU"/>
        </w:rPr>
        <w:t>s</w:t>
      </w:r>
      <w:proofErr w:type="spellEnd"/>
      <w:r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</w:rPr>
        <w:t xml:space="preserve">. </w:t>
      </w:r>
      <w:proofErr w:type="gramStart"/>
      <w:r w:rsidRPr="001D7483">
        <w:rPr>
          <w:rFonts w:ascii="Times New Roman" w:hAnsi="Times New Roman"/>
        </w:rPr>
        <w:t>Is</w:t>
      </w:r>
      <w:proofErr w:type="gramEnd"/>
      <w:r w:rsidRPr="001D7483">
        <w:rPr>
          <w:rFonts w:ascii="Times New Roman" w:hAnsi="Times New Roman"/>
        </w:rPr>
        <w:t xml:space="preserve"> the transition 2 </w:t>
      </w:r>
      <w:r w:rsidRPr="001D7483">
        <w:rPr>
          <w:rFonts w:ascii="Times New Roman" w:hAnsi="Times New Roman"/>
        </w:rPr>
        <w:sym w:font="Symbol" w:char="F0AE"/>
      </w:r>
      <w:r w:rsidRPr="001D7483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good</w:t>
      </w:r>
      <w:r w:rsidRPr="001D7483">
        <w:rPr>
          <w:rFonts w:ascii="Times New Roman" w:hAnsi="Times New Roman"/>
        </w:rPr>
        <w:t xml:space="preserve"> for a laser transition? Write also arguments! How large is the lifetime of </w:t>
      </w:r>
      <w:r>
        <w:rPr>
          <w:rFonts w:ascii="Times New Roman" w:hAnsi="Times New Roman"/>
        </w:rPr>
        <w:t>level</w:t>
      </w:r>
      <w:r w:rsidRPr="001D7483">
        <w:rPr>
          <w:rFonts w:ascii="Times New Roman" w:hAnsi="Times New Roman"/>
        </w:rPr>
        <w:t xml:space="preserve"> 2?</w:t>
      </w:r>
      <w:r>
        <w:rPr>
          <w:rFonts w:ascii="Times New Roman" w:hAnsi="Times New Roman"/>
        </w:rPr>
        <w:t xml:space="preserve"> And the transition lifetime to the transition </w:t>
      </w:r>
      <w:r w:rsidRPr="001D7483">
        <w:rPr>
          <w:rFonts w:ascii="Times New Roman" w:hAnsi="Times New Roman"/>
        </w:rPr>
        <w:t xml:space="preserve">2 </w:t>
      </w:r>
      <w:r w:rsidRPr="001D7483">
        <w:rPr>
          <w:rFonts w:ascii="Times New Roman" w:hAnsi="Times New Roman"/>
        </w:rPr>
        <w:sym w:font="Symbol" w:char="F0AE"/>
      </w:r>
      <w:r w:rsidRPr="001D7483">
        <w:rPr>
          <w:rFonts w:ascii="Times New Roman" w:hAnsi="Times New Roman"/>
        </w:rPr>
        <w:t xml:space="preserve"> 1  (</w:t>
      </w:r>
      <w:r>
        <w:rPr>
          <w:rFonts w:ascii="Times New Roman" w:hAnsi="Times New Roman"/>
        </w:rPr>
        <w:t>2</w:t>
      </w:r>
      <w:r w:rsidRPr="001D7483">
        <w:rPr>
          <w:rFonts w:ascii="Times New Roman" w:hAnsi="Times New Roman"/>
        </w:rPr>
        <w:t xml:space="preserve"> points)</w:t>
      </w:r>
    </w:p>
    <w:p w:rsidR="00E05AA3" w:rsidRDefault="00E05AA3" w:rsidP="00E05AA3">
      <w:pPr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hu-HU"/>
        </w:rPr>
      </w:r>
      <w:r>
        <w:rPr>
          <w:rFonts w:ascii="Times New Roman" w:hAnsi="Times New Roman"/>
        </w:rPr>
        <w:pict>
          <v:group id="_x0000_s1152" style="width:137.4pt;height:90.55pt;mso-position-horizontal-relative:char;mso-position-vertical-relative:line" coordorigin="2128,14242" coordsize="2748,1811">
            <v:line id="_x0000_s1153" style="position:absolute" from="2152,14243" to="4012,14243"/>
            <v:line id="_x0000_s1154" style="position:absolute" from="2128,14998" to="4012,14998"/>
            <v:line id="_x0000_s1155" style="position:absolute" from="2740,14242" to="2740,14986">
              <v:stroke endarrow="open"/>
            </v:line>
            <v:line id="_x0000_s1156" style="position:absolute" from="3628,14242" to="4432,15130">
              <v:stroke endarrow="open"/>
            </v:line>
            <v:line id="_x0000_s1157" style="position:absolute" from="3136,14242" to="3136,14986">
              <v:stroke endarrow="open"/>
            </v:line>
            <v:line id="_x0000_s1158" style="position:absolute" from="2860,15010" to="2860,15802">
              <v:stroke endarrow="open"/>
            </v:line>
            <v:shape id="_x0000_s1159" type="#_x0000_t202" style="position:absolute;left:2944;top:15621;width:552;height:432" stroked="f">
              <v:textbox style="mso-next-textbox:#_x0000_s1159">
                <w:txbxContent>
                  <w:p w:rsidR="00E05AA3" w:rsidRDefault="00E05AA3" w:rsidP="00E05AA3">
                    <w:pPr>
                      <w:rPr>
                        <w:sz w:val="22"/>
                        <w:vertAlign w:val="subscript"/>
                      </w:rPr>
                    </w:pPr>
                    <w:r>
                      <w:rPr>
                        <w:rFonts w:ascii="Symbol" w:hAnsi="Symbol"/>
                        <w:i/>
                        <w:sz w:val="22"/>
                      </w:rPr>
                      <w:t></w:t>
                    </w:r>
                    <w:r>
                      <w:rPr>
                        <w:sz w:val="2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60" type="#_x0000_t202" style="position:absolute;left:2128;top:14437;width:456;height:348" stroked="f">
              <v:textbox inset="0,0,0,0">
                <w:txbxContent>
                  <w:p w:rsidR="00E05AA3" w:rsidRDefault="00E05AA3" w:rsidP="00E05AA3">
                    <w:pPr>
                      <w:jc w:val="center"/>
                      <w:rPr>
                        <w:rFonts w:ascii="Times New Roman" w:hAnsi="Times New Roman"/>
                        <w:i/>
                        <w:sz w:val="22"/>
                        <w:vertAlign w:val="subscript"/>
                        <w:lang w:val="hu-HU"/>
                      </w:rPr>
                    </w:pPr>
                    <w:r>
                      <w:rPr>
                        <w:rFonts w:ascii="Times New Roman" w:hAnsi="Times New Roman"/>
                        <w:i/>
                        <w:sz w:val="22"/>
                        <w:lang w:val="hu-HU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sz w:val="22"/>
                        <w:vertAlign w:val="subscript"/>
                        <w:lang w:val="hu-HU"/>
                      </w:rPr>
                      <w:t>sp</w:t>
                    </w:r>
                  </w:p>
                </w:txbxContent>
              </v:textbox>
            </v:shape>
            <v:shape id="_x0000_s1161" type="#_x0000_t202" style="position:absolute;left:3280;top:14494;width:384;height:336" stroked="f">
              <v:textbox inset="0,0,0,0">
                <w:txbxContent>
                  <w:p w:rsidR="00E05AA3" w:rsidRDefault="00E05AA3" w:rsidP="00E05AA3">
                    <w:pPr>
                      <w:rPr>
                        <w:i/>
                        <w:sz w:val="22"/>
                        <w:vertAlign w:val="subscript"/>
                      </w:rPr>
                    </w:pPr>
                    <w:r>
                      <w:rPr>
                        <w:rFonts w:ascii="Symbol" w:hAnsi="Symbol"/>
                        <w:i/>
                        <w:sz w:val="22"/>
                        <w:lang w:val="hu-HU"/>
                      </w:rPr>
                      <w:t></w:t>
                    </w:r>
                    <w:proofErr w:type="gramStart"/>
                    <w:r>
                      <w:rPr>
                        <w:i/>
                        <w:sz w:val="22"/>
                        <w:vertAlign w:val="subscript"/>
                      </w:rPr>
                      <w:t>nr</w:t>
                    </w:r>
                    <w:proofErr w:type="gramEnd"/>
                  </w:p>
                </w:txbxContent>
              </v:textbox>
            </v:shape>
            <v:shape id="_x0000_s1162" type="#_x0000_t202" style="position:absolute;left:4324;top:14422;width:552;height:516" stroked="f">
              <v:textbox inset="0,0,0,0">
                <w:txbxContent>
                  <w:p w:rsidR="00E05AA3" w:rsidRDefault="00E05AA3" w:rsidP="00E05AA3">
                    <w:pPr>
                      <w:rPr>
                        <w:i/>
                        <w:sz w:val="22"/>
                        <w:vertAlign w:val="subscript"/>
                        <w:lang w:val="hu-HU"/>
                      </w:rPr>
                    </w:pPr>
                    <w:r>
                      <w:rPr>
                        <w:rFonts w:ascii="Symbol" w:hAnsi="Symbol"/>
                        <w:i/>
                        <w:sz w:val="22"/>
                        <w:lang w:val="hu-HU"/>
                      </w:rPr>
                      <w:t></w:t>
                    </w:r>
                    <w:r>
                      <w:rPr>
                        <w:sz w:val="22"/>
                        <w:vertAlign w:val="subscript"/>
                        <w:lang w:val="hu-HU"/>
                      </w:rPr>
                      <w:t>20</w:t>
                    </w:r>
                  </w:p>
                </w:txbxContent>
              </v:textbox>
            </v:shape>
            <w10:anchorlock/>
          </v:group>
        </w:pict>
      </w:r>
    </w:p>
    <w:sectPr w:rsidR="00E05AA3" w:rsidSect="00B7348C">
      <w:footerReference w:type="default" r:id="rId7"/>
      <w:pgSz w:w="11907" w:h="16834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85" w:rsidRDefault="00563285">
      <w:r>
        <w:separator/>
      </w:r>
    </w:p>
  </w:endnote>
  <w:endnote w:type="continuationSeparator" w:id="0">
    <w:p w:rsidR="00563285" w:rsidRDefault="0056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C3" w:rsidRPr="000D57C3" w:rsidRDefault="000D57C3" w:rsidP="000D57C3">
    <w:pPr>
      <w:pStyle w:val="llb"/>
      <w:jc w:val="center"/>
      <w:rPr>
        <w:sz w:val="20"/>
      </w:rPr>
    </w:pPr>
    <w:r w:rsidRPr="000D57C3">
      <w:rPr>
        <w:sz w:val="20"/>
      </w:rPr>
      <w:t>h = 6.6*10</w:t>
    </w:r>
    <w:r w:rsidRPr="000D57C3">
      <w:rPr>
        <w:sz w:val="20"/>
        <w:vertAlign w:val="superscript"/>
      </w:rPr>
      <w:t>-34</w:t>
    </w:r>
    <w:r w:rsidRPr="000D57C3">
      <w:rPr>
        <w:sz w:val="20"/>
      </w:rPr>
      <w:t xml:space="preserve"> Js, e = 1.6*10</w:t>
    </w:r>
    <w:r w:rsidRPr="000D57C3">
      <w:rPr>
        <w:sz w:val="20"/>
        <w:vertAlign w:val="superscript"/>
      </w:rPr>
      <w:t>-19</w:t>
    </w:r>
    <w:r w:rsidRPr="000D57C3">
      <w:rPr>
        <w:sz w:val="20"/>
      </w:rPr>
      <w:t xml:space="preserve"> C (charge of a proton and an electron), </w:t>
    </w:r>
    <w:r w:rsidRPr="000D57C3">
      <w:rPr>
        <w:rFonts w:cs="Arial"/>
        <w:sz w:val="20"/>
      </w:rPr>
      <w:t>ε</w:t>
    </w:r>
    <w:r w:rsidRPr="000D57C3">
      <w:rPr>
        <w:sz w:val="20"/>
        <w:vertAlign w:val="subscript"/>
      </w:rPr>
      <w:t>0</w:t>
    </w:r>
    <w:r w:rsidRPr="000D57C3">
      <w:rPr>
        <w:sz w:val="20"/>
      </w:rPr>
      <w:t>= 8.84*10</w:t>
    </w:r>
    <w:r w:rsidRPr="000D57C3">
      <w:rPr>
        <w:sz w:val="20"/>
        <w:vertAlign w:val="superscript"/>
      </w:rPr>
      <w:t>-12</w:t>
    </w:r>
    <w:r w:rsidRPr="000D57C3">
      <w:rPr>
        <w:sz w:val="20"/>
      </w:rPr>
      <w:t xml:space="preserve"> F/m</w:t>
    </w:r>
  </w:p>
  <w:p w:rsidR="000D57C3" w:rsidRDefault="000D57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85" w:rsidRDefault="00563285">
      <w:r>
        <w:separator/>
      </w:r>
    </w:p>
  </w:footnote>
  <w:footnote w:type="continuationSeparator" w:id="0">
    <w:p w:rsidR="00563285" w:rsidRDefault="0056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3C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31F0361"/>
    <w:multiLevelType w:val="hybridMultilevel"/>
    <w:tmpl w:val="9CD6662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A483F"/>
    <w:multiLevelType w:val="hybridMultilevel"/>
    <w:tmpl w:val="E89C5148"/>
    <w:lvl w:ilvl="0" w:tplc="0FF43EF6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B4D2CF0"/>
    <w:multiLevelType w:val="singleLevel"/>
    <w:tmpl w:val="3FD64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B6779A"/>
    <w:multiLevelType w:val="hybridMultilevel"/>
    <w:tmpl w:val="300A37E8"/>
    <w:lvl w:ilvl="0" w:tplc="A0705E5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36163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1A11EE0"/>
    <w:multiLevelType w:val="hybridMultilevel"/>
    <w:tmpl w:val="9D205B22"/>
    <w:lvl w:ilvl="0" w:tplc="819E321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5DD0AEA"/>
    <w:multiLevelType w:val="hybridMultilevel"/>
    <w:tmpl w:val="EE3E4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377C3"/>
    <w:multiLevelType w:val="hybridMultilevel"/>
    <w:tmpl w:val="5B4E35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intFractionalCharacterWidth/>
  <w:hideSpellingErrors/>
  <w:hideGrammaticalError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EB"/>
    <w:rsid w:val="0001326D"/>
    <w:rsid w:val="00037FF7"/>
    <w:rsid w:val="00050461"/>
    <w:rsid w:val="000B531E"/>
    <w:rsid w:val="000C5D9A"/>
    <w:rsid w:val="000D57C3"/>
    <w:rsid w:val="00122B3B"/>
    <w:rsid w:val="0013111C"/>
    <w:rsid w:val="0013744B"/>
    <w:rsid w:val="001546DF"/>
    <w:rsid w:val="0017415B"/>
    <w:rsid w:val="00175973"/>
    <w:rsid w:val="001774FC"/>
    <w:rsid w:val="00184005"/>
    <w:rsid w:val="00192EC8"/>
    <w:rsid w:val="00194894"/>
    <w:rsid w:val="001C001A"/>
    <w:rsid w:val="001C43B5"/>
    <w:rsid w:val="001D7483"/>
    <w:rsid w:val="001F7152"/>
    <w:rsid w:val="00210A49"/>
    <w:rsid w:val="00213190"/>
    <w:rsid w:val="00224791"/>
    <w:rsid w:val="00233C20"/>
    <w:rsid w:val="00252536"/>
    <w:rsid w:val="0025340E"/>
    <w:rsid w:val="00260CAB"/>
    <w:rsid w:val="0026779C"/>
    <w:rsid w:val="002811F9"/>
    <w:rsid w:val="002B2D52"/>
    <w:rsid w:val="002F2378"/>
    <w:rsid w:val="00322DA4"/>
    <w:rsid w:val="00342704"/>
    <w:rsid w:val="00342966"/>
    <w:rsid w:val="003703FC"/>
    <w:rsid w:val="00383FD4"/>
    <w:rsid w:val="003C31E7"/>
    <w:rsid w:val="003D367D"/>
    <w:rsid w:val="003E6810"/>
    <w:rsid w:val="0042796C"/>
    <w:rsid w:val="00431B56"/>
    <w:rsid w:val="0043394F"/>
    <w:rsid w:val="0044743C"/>
    <w:rsid w:val="00460F20"/>
    <w:rsid w:val="00466D06"/>
    <w:rsid w:val="00470E4C"/>
    <w:rsid w:val="00486145"/>
    <w:rsid w:val="0049106C"/>
    <w:rsid w:val="004A132A"/>
    <w:rsid w:val="004C1E02"/>
    <w:rsid w:val="00523136"/>
    <w:rsid w:val="00561696"/>
    <w:rsid w:val="00563285"/>
    <w:rsid w:val="0059132B"/>
    <w:rsid w:val="005D5579"/>
    <w:rsid w:val="005E2747"/>
    <w:rsid w:val="005E7F68"/>
    <w:rsid w:val="005F0B5D"/>
    <w:rsid w:val="005F0D39"/>
    <w:rsid w:val="00603CA7"/>
    <w:rsid w:val="00650785"/>
    <w:rsid w:val="0069055A"/>
    <w:rsid w:val="00692B07"/>
    <w:rsid w:val="006C16F2"/>
    <w:rsid w:val="006C2BD4"/>
    <w:rsid w:val="006C5650"/>
    <w:rsid w:val="007027D6"/>
    <w:rsid w:val="00713400"/>
    <w:rsid w:val="007569EE"/>
    <w:rsid w:val="00765F53"/>
    <w:rsid w:val="00795AE1"/>
    <w:rsid w:val="00797226"/>
    <w:rsid w:val="007D279A"/>
    <w:rsid w:val="007F0704"/>
    <w:rsid w:val="00835CF9"/>
    <w:rsid w:val="00847ABB"/>
    <w:rsid w:val="0085267A"/>
    <w:rsid w:val="00854347"/>
    <w:rsid w:val="008727CD"/>
    <w:rsid w:val="008A3297"/>
    <w:rsid w:val="008F63D9"/>
    <w:rsid w:val="0091134B"/>
    <w:rsid w:val="00941A8E"/>
    <w:rsid w:val="0094444E"/>
    <w:rsid w:val="009567BD"/>
    <w:rsid w:val="009711F9"/>
    <w:rsid w:val="009721D4"/>
    <w:rsid w:val="0097276E"/>
    <w:rsid w:val="00986FF4"/>
    <w:rsid w:val="00987F38"/>
    <w:rsid w:val="00A113EB"/>
    <w:rsid w:val="00A12A72"/>
    <w:rsid w:val="00A17963"/>
    <w:rsid w:val="00A56D09"/>
    <w:rsid w:val="00AB1AF3"/>
    <w:rsid w:val="00B070BB"/>
    <w:rsid w:val="00B3471F"/>
    <w:rsid w:val="00B457B7"/>
    <w:rsid w:val="00B52A7F"/>
    <w:rsid w:val="00B53636"/>
    <w:rsid w:val="00B63711"/>
    <w:rsid w:val="00B652AE"/>
    <w:rsid w:val="00B7348C"/>
    <w:rsid w:val="00B76D4D"/>
    <w:rsid w:val="00B95195"/>
    <w:rsid w:val="00BB5F19"/>
    <w:rsid w:val="00BD7E35"/>
    <w:rsid w:val="00BE4FE9"/>
    <w:rsid w:val="00C0388D"/>
    <w:rsid w:val="00C10D2B"/>
    <w:rsid w:val="00C325CF"/>
    <w:rsid w:val="00C55097"/>
    <w:rsid w:val="00C67F0D"/>
    <w:rsid w:val="00C87701"/>
    <w:rsid w:val="00D20175"/>
    <w:rsid w:val="00D57054"/>
    <w:rsid w:val="00D84A02"/>
    <w:rsid w:val="00D97785"/>
    <w:rsid w:val="00DA6463"/>
    <w:rsid w:val="00E05AA3"/>
    <w:rsid w:val="00E21DB1"/>
    <w:rsid w:val="00E537DD"/>
    <w:rsid w:val="00E84607"/>
    <w:rsid w:val="00ED49C2"/>
    <w:rsid w:val="00F00077"/>
    <w:rsid w:val="00F173DB"/>
    <w:rsid w:val="00F228C1"/>
    <w:rsid w:val="00F47BB2"/>
    <w:rsid w:val="00F73F1D"/>
    <w:rsid w:val="00F80386"/>
    <w:rsid w:val="00FC61CE"/>
    <w:rsid w:val="00FC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9" type="connector" idref="#_x0000_s1099"/>
        <o:r id="V:Rule30" type="connector" idref="#_x0000_s1100"/>
        <o:r id="V:Rule31" type="connector" idref="#_x0000_s1101"/>
        <o:r id="V:Rule32" type="connector" idref="#_x0000_s1102"/>
        <o:r id="V:Rule33" type="connector" idref="#_x0000_s1103"/>
        <o:r id="V:Rule34" type="connector" idref="#_x0000_s1104"/>
        <o:r id="V:Rule35" type="connector" idref="#_x0000_s1110"/>
        <o:r id="V:Rule36" type="connector" idref="#_x0000_s1111"/>
        <o:r id="V:Rule37" type="connector" idref="#_x0000_s1112"/>
        <o:r id="V:Rule38" type="connector" idref="#_x0000_s1113"/>
        <o:r id="V:Rule39" type="connector" idref="#_x0000_s1114"/>
        <o:r id="V:Rule40" type="connector" idref="#_x0000_s1115"/>
        <o:r id="V:Rule41" type="connector" idref="#_x0000_s1116"/>
        <o:r id="V:Rule42" type="connector" idref="#_x0000_s1117"/>
        <o:r id="V:Rule43" type="connector" idref="#_x0000_s1123"/>
        <o:r id="V:Rule44" type="connector" idref="#_x0000_s1124"/>
        <o:r id="V:Rule45" type="connector" idref="#_x0000_s1125"/>
        <o:r id="V:Rule46" type="connector" idref="#_x0000_s1126"/>
        <o:r id="V:Rule47" type="connector" idref="#_x0000_s1127"/>
        <o:r id="V:Rule48" type="connector" idref="#_x0000_s1128"/>
        <o:r id="V:Rule49" type="connector" idref="#_x0000_s1129"/>
        <o:r id="V:Rule50" type="connector" idref="#_x0000_s1135"/>
        <o:r id="V:Rule51" type="connector" idref="#_x0000_s1136"/>
        <o:r id="V:Rule52" type="connector" idref="#_x0000_s1137"/>
        <o:r id="V:Rule53" type="connector" idref="#_x0000_s1138"/>
        <o:r id="V:Rule54" type="connector" idref="#_x0000_s1139"/>
        <o:r id="V:Rule55" type="connector" idref="#_x0000_s1140"/>
        <o:r id="V:Rule56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4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customStyle="1" w:styleId="alpont">
    <w:name w:val="alpont"/>
    <w:basedOn w:val="Norml"/>
    <w:pPr>
      <w:spacing w:before="120"/>
      <w:ind w:left="426" w:hanging="426"/>
    </w:pPr>
    <w:rPr>
      <w:sz w:val="20"/>
      <w:lang w:val="nn-NO"/>
    </w:rPr>
  </w:style>
  <w:style w:type="paragraph" w:styleId="Szvegtrzs">
    <w:name w:val="Body Text"/>
    <w:basedOn w:val="Norml"/>
    <w:pPr>
      <w:spacing w:before="1440" w:after="120"/>
      <w:jc w:val="both"/>
    </w:pPr>
    <w:rPr>
      <w:rFonts w:ascii="Times New Roman" w:hAnsi="Times New Roman"/>
      <w:lang w:val="hu-HU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line="360" w:lineRule="atLeast"/>
      <w:jc w:val="center"/>
    </w:pPr>
    <w:rPr>
      <w:rFonts w:ascii="Times New Roman" w:hAnsi="Times New Roman"/>
      <w:b/>
      <w:lang w:val="hu-HU"/>
    </w:rPr>
  </w:style>
  <w:style w:type="paragraph" w:styleId="Listaszerbekezds">
    <w:name w:val="List Paragraph"/>
    <w:basedOn w:val="Norml"/>
    <w:uiPriority w:val="34"/>
    <w:qFormat/>
    <w:rsid w:val="00D57054"/>
    <w:pPr>
      <w:ind w:left="708"/>
    </w:pPr>
  </w:style>
  <w:style w:type="character" w:customStyle="1" w:styleId="llbChar">
    <w:name w:val="Élőláb Char"/>
    <w:basedOn w:val="Bekezdsalapbettpusa"/>
    <w:link w:val="llb"/>
    <w:uiPriority w:val="99"/>
    <w:rsid w:val="000D57C3"/>
    <w:rPr>
      <w:rFonts w:ascii="Arial" w:hAnsi="Arial"/>
      <w:sz w:val="24"/>
      <w:lang w:val="en-US"/>
    </w:rPr>
  </w:style>
  <w:style w:type="paragraph" w:styleId="Buborkszveg">
    <w:name w:val="Balloon Text"/>
    <w:basedOn w:val="Norml"/>
    <w:link w:val="BuborkszvegChar"/>
    <w:rsid w:val="000D57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57C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Alkalmazott lézertechnika (Orvosi lézertechnika)</vt:lpstr>
    </vt:vector>
  </TitlesOfParts>
  <Company>BME AFT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Alkalmazott lézertechnika (Orvosi lézertechnika)</dc:title>
  <dc:creator>B.M.</dc:creator>
  <cp:lastModifiedBy>palek</cp:lastModifiedBy>
  <cp:revision>2</cp:revision>
  <cp:lastPrinted>2013-11-04T09:57:00Z</cp:lastPrinted>
  <dcterms:created xsi:type="dcterms:W3CDTF">2015-10-26T13:31:00Z</dcterms:created>
  <dcterms:modified xsi:type="dcterms:W3CDTF">2015-10-26T13:31:00Z</dcterms:modified>
</cp:coreProperties>
</file>